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194" w:rsidRDefault="001C5194">
      <w:pPr>
        <w:jc w:val="right"/>
      </w:pP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685"/>
        <w:gridCol w:w="1921"/>
      </w:tblGrid>
      <w:tr w:rsidR="001C5194">
        <w:tblPrEx>
          <w:tblCellMar>
            <w:bottom w:w="0" w:type="dxa"/>
          </w:tblCellMar>
        </w:tblPrEx>
        <w:tc>
          <w:tcPr>
            <w:tcW w:w="0" w:type="auto"/>
            <w:shd w:val="clear" w:color="auto" w:fill="EFEFEF"/>
          </w:tcPr>
          <w:p w:rsidR="001C5194" w:rsidRDefault="008F445D">
            <w:pPr>
              <w:spacing w:after="0"/>
            </w:pPr>
            <w:r>
              <w:rPr>
                <w:rFonts w:ascii="Lato Black"/>
                <w:b/>
              </w:rPr>
              <w:t>Policy 200.03: Responsibilities of the Board of Directors</w:t>
            </w:r>
          </w:p>
        </w:tc>
        <w:tc>
          <w:tcPr>
            <w:tcW w:w="1000" w:type="pct"/>
            <w:shd w:val="clear" w:color="auto" w:fill="EFEFEF"/>
          </w:tcPr>
          <w:p w:rsidR="001C5194" w:rsidRDefault="008F445D">
            <w:r>
              <w:rPr>
                <w:rFonts w:ascii="Lato Black"/>
                <w:b/>
              </w:rPr>
              <w:t xml:space="preserve">Status: </w:t>
            </w:r>
            <w:r>
              <w:rPr>
                <w:rFonts w:ascii="Lato"/>
              </w:rPr>
              <w:t>ADOPTED</w:t>
            </w:r>
          </w:p>
        </w:tc>
      </w:tr>
      <w:tr w:rsidR="001C5194">
        <w:tblPrEx>
          <w:tblCellMar>
            <w:bottom w:w="0" w:type="dxa"/>
          </w:tblCellMar>
        </w:tblPrEx>
        <w:tc>
          <w:tcPr>
            <w:tcW w:w="0" w:type="auto"/>
            <w:shd w:val="clear" w:color="auto" w:fill="EFEFEF"/>
          </w:tcPr>
          <w:p w:rsidR="001C5194" w:rsidRDefault="008F445D">
            <w:r>
              <w:rPr>
                <w:rFonts w:ascii="Lato Black"/>
                <w:b/>
                <w:sz w:val="18"/>
              </w:rPr>
              <w:t xml:space="preserve">Original Adopted Date: </w:t>
            </w:r>
            <w:r>
              <w:rPr>
                <w:rFonts w:ascii="Lato"/>
                <w:sz w:val="18"/>
              </w:rPr>
              <w:t>12/17/2021</w:t>
            </w:r>
            <w:r>
              <w:rPr>
                <w:rFonts w:ascii="Lato Black"/>
                <w:b/>
                <w:sz w:val="18"/>
              </w:rPr>
              <w:t xml:space="preserve"> | Last Revised Date: </w:t>
            </w:r>
            <w:r>
              <w:rPr>
                <w:rFonts w:ascii="Lato"/>
                <w:sz w:val="18"/>
              </w:rPr>
              <w:t>05/05/2022</w:t>
            </w:r>
            <w:r>
              <w:rPr>
                <w:rFonts w:ascii="Lato Black"/>
                <w:b/>
                <w:sz w:val="18"/>
              </w:rPr>
              <w:t xml:space="preserve"> | Last Reviewed Date: </w:t>
            </w:r>
            <w:r>
              <w:rPr>
                <w:rFonts w:ascii="Lato"/>
                <w:sz w:val="18"/>
              </w:rPr>
              <w:t>05/05/2022</w:t>
            </w:r>
          </w:p>
        </w:tc>
        <w:tc>
          <w:tcPr>
            <w:tcW w:w="0" w:type="auto"/>
            <w:shd w:val="clear" w:color="auto" w:fill="EFEFEF"/>
          </w:tcPr>
          <w:p w:rsidR="001C5194" w:rsidRDefault="001C5194">
            <w:pPr>
              <w:spacing w:after="0"/>
            </w:pPr>
          </w:p>
        </w:tc>
      </w:tr>
    </w:tbl>
    <w:p w:rsidR="001C5194" w:rsidRDefault="001C5194">
      <w:pPr>
        <w:spacing w:after="30"/>
        <w:jc w:val="right"/>
      </w:pPr>
    </w:p>
    <w:p w:rsidR="00000000" w:rsidRDefault="008F445D">
      <w:pPr>
        <w:divId w:val="445732897"/>
        <w:rPr>
          <w:rFonts w:ascii="Lato" w:eastAsia="Times New Roman" w:hAnsi="Lato"/>
        </w:rPr>
      </w:pPr>
      <w:r>
        <w:rPr>
          <w:rFonts w:ascii="Lato" w:eastAsia="Times New Roman" w:hAnsi="Lato"/>
        </w:rPr>
        <w:t xml:space="preserve">The </w:t>
      </w:r>
      <w:r w:rsidR="000F5B2A">
        <w:rPr>
          <w:rFonts w:ascii="Lato" w:eastAsia="Times New Roman" w:hAnsi="Lato"/>
        </w:rPr>
        <w:t xml:space="preserve">Tri-County </w:t>
      </w:r>
      <w:bookmarkStart w:id="0" w:name="_GoBack"/>
      <w:bookmarkEnd w:id="0"/>
      <w:r>
        <w:rPr>
          <w:rFonts w:ascii="Lato" w:eastAsia="Times New Roman" w:hAnsi="Lato"/>
        </w:rPr>
        <w:t>board is authorized to govern the school district which it oversees.  The board is entrusted with public funds and is responsible for overseeing the improvement of student outcomes, including student academic achievement and skill proficiency.  </w:t>
      </w:r>
      <w:r>
        <w:rPr>
          <w:rFonts w:ascii="Lato" w:eastAsia="Times New Roman" w:hAnsi="Lato"/>
        </w:rPr>
        <w:t>As the governing board of the school district, the board has   four duties to perform:  legislative duty, executive duty, evaluative duty and quasi-judicial duty.</w:t>
      </w:r>
      <w:r>
        <w:rPr>
          <w:rFonts w:ascii="Lato" w:eastAsia="Times New Roman" w:hAnsi="Lato"/>
        </w:rPr>
        <w:br/>
      </w:r>
      <w:r>
        <w:rPr>
          <w:rFonts w:ascii="Lato" w:eastAsia="Times New Roman" w:hAnsi="Lato"/>
        </w:rPr>
        <w:br/>
        <w:t>As a representative of the citizens of the school district community, the board is responsib</w:t>
      </w:r>
      <w:r>
        <w:rPr>
          <w:rFonts w:ascii="Lato" w:eastAsia="Times New Roman" w:hAnsi="Lato"/>
        </w:rPr>
        <w:t>le for legislating policy for the school district.  As a policy making body, the board has jurisdiction to enact policy with the force and effect of law for the management and operation of the school district.</w:t>
      </w:r>
      <w:r>
        <w:rPr>
          <w:rFonts w:ascii="Lato" w:eastAsia="Times New Roman" w:hAnsi="Lato"/>
        </w:rPr>
        <w:br/>
      </w:r>
      <w:r>
        <w:rPr>
          <w:rFonts w:ascii="Lato" w:eastAsia="Times New Roman" w:hAnsi="Lato"/>
        </w:rPr>
        <w:br/>
        <w:t xml:space="preserve">It is the responsibility of the board, under </w:t>
      </w:r>
      <w:r>
        <w:rPr>
          <w:rFonts w:ascii="Lato" w:eastAsia="Times New Roman" w:hAnsi="Lato"/>
        </w:rPr>
        <w:t>the board's executive duty, to select its chief executive officer, the superintendent, to operate the school district on the board's behalf.  The board delegates to the superintendent its authority to carry out board policy, to formulate and carry out rule</w:t>
      </w:r>
      <w:r>
        <w:rPr>
          <w:rFonts w:ascii="Lato" w:eastAsia="Times New Roman" w:hAnsi="Lato"/>
        </w:rPr>
        <w:t>s and regulations and to handle the administrative details in a manner which supports and is consistent with board policy.</w:t>
      </w:r>
      <w:r>
        <w:rPr>
          <w:rFonts w:ascii="Lato" w:eastAsia="Times New Roman" w:hAnsi="Lato"/>
        </w:rPr>
        <w:br/>
      </w:r>
      <w:r>
        <w:rPr>
          <w:rFonts w:ascii="Lato" w:eastAsia="Times New Roman" w:hAnsi="Lato"/>
        </w:rPr>
        <w:br/>
        <w:t>The board has a responsibility to review the education program's performance under its evaluative duty.  The board regularly reviews</w:t>
      </w:r>
      <w:r>
        <w:rPr>
          <w:rFonts w:ascii="Lato" w:eastAsia="Times New Roman" w:hAnsi="Lato"/>
        </w:rPr>
        <w:t xml:space="preserve"> the education program and ancillary services.  The review includes a careful study and examination of the facts, conditions and circumstances surrounding the amount of funds received or expended and the education program's ability to achieve the board's e</w:t>
      </w:r>
      <w:r>
        <w:rPr>
          <w:rFonts w:ascii="Lato" w:eastAsia="Times New Roman" w:hAnsi="Lato"/>
        </w:rPr>
        <w:t>ducational philosophy and goals for the school district.</w:t>
      </w:r>
      <w:r>
        <w:rPr>
          <w:rFonts w:ascii="Lato" w:eastAsia="Times New Roman" w:hAnsi="Lato"/>
        </w:rPr>
        <w:br/>
      </w:r>
      <w:r>
        <w:rPr>
          <w:rFonts w:ascii="Lato" w:eastAsia="Times New Roman" w:hAnsi="Lato"/>
        </w:rPr>
        <w:br/>
        <w:t>The board fulfills its quasi-judicial duties in serving as a neutral arbiter for hearings related to student suspension or expulsion proceedings and certain employment termination hearings and appea</w:t>
      </w:r>
      <w:r>
        <w:rPr>
          <w:rFonts w:ascii="Lato" w:eastAsia="Times New Roman" w:hAnsi="Lato"/>
        </w:rPr>
        <w:t>ls.  This important power was granted by the Iowa legislature and cannot be delegated.  To preserve the board’s neutrality to hear and decide upon these matters, the board does not investigate or become involved in student disciplinary matters or employmen</w:t>
      </w:r>
      <w:r>
        <w:rPr>
          <w:rFonts w:ascii="Lato" w:eastAsia="Times New Roman" w:hAnsi="Lato"/>
        </w:rPr>
        <w:t>t matters that may come before it and would require the board to serve in its quasi-judicial role.  </w:t>
      </w: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t xml:space="preserve">  </w:t>
      </w:r>
    </w:p>
    <w:tbl>
      <w:tblPr>
        <w:tblW w:w="10500" w:type="dxa"/>
        <w:tblCellSpacing w:w="0" w:type="dxa"/>
        <w:tblCellMar>
          <w:top w:w="45" w:type="dxa"/>
          <w:left w:w="45" w:type="dxa"/>
          <w:bottom w:w="45" w:type="dxa"/>
          <w:right w:w="45" w:type="dxa"/>
        </w:tblCellMar>
        <w:tblLook w:val="04A0" w:firstRow="1" w:lastRow="0" w:firstColumn="1" w:lastColumn="0" w:noHBand="0" w:noVBand="1"/>
      </w:tblPr>
      <w:tblGrid>
        <w:gridCol w:w="1875"/>
        <w:gridCol w:w="8625"/>
      </w:tblGrid>
      <w:tr w:rsidR="00000000">
        <w:trPr>
          <w:divId w:val="445732897"/>
          <w:tblCellSpacing w:w="0" w:type="dxa"/>
        </w:trPr>
        <w:tc>
          <w:tcPr>
            <w:tcW w:w="1875" w:type="dxa"/>
            <w:hideMark/>
          </w:tcPr>
          <w:p w:rsidR="00000000" w:rsidRDefault="008F445D">
            <w:pPr>
              <w:rPr>
                <w:rFonts w:ascii="Lato" w:eastAsia="Times New Roman" w:hAnsi="Lato"/>
              </w:rPr>
            </w:pPr>
            <w:r>
              <w:rPr>
                <w:rFonts w:ascii="Lato" w:eastAsia="Times New Roman" w:hAnsi="Lato"/>
              </w:rPr>
              <w:t>Legal Reference:</w:t>
            </w:r>
          </w:p>
        </w:tc>
        <w:tc>
          <w:tcPr>
            <w:tcW w:w="0" w:type="auto"/>
            <w:hideMark/>
          </w:tcPr>
          <w:p w:rsidR="00000000" w:rsidRDefault="008F445D">
            <w:pPr>
              <w:rPr>
                <w:rFonts w:ascii="Lato" w:eastAsia="Times New Roman" w:hAnsi="Lato"/>
              </w:rPr>
            </w:pPr>
            <w:r>
              <w:rPr>
                <w:rFonts w:ascii="Lato" w:eastAsia="Times New Roman" w:hAnsi="Lato"/>
              </w:rPr>
              <w:t>Iowa Code §§ 274.1; 279280.12.</w:t>
            </w:r>
            <w:r>
              <w:rPr>
                <w:rFonts w:ascii="Lato" w:eastAsia="Times New Roman" w:hAnsi="Lato"/>
              </w:rPr>
              <w:br/>
              <w:t>281 I.A.C. 12.3(2).</w:t>
            </w:r>
          </w:p>
        </w:tc>
      </w:tr>
    </w:tbl>
    <w:p w:rsidR="00000000" w:rsidRDefault="008F445D">
      <w:pPr>
        <w:divId w:val="445732897"/>
        <w:rPr>
          <w:rFonts w:eastAsia="Times New Roman"/>
        </w:rPr>
      </w:pPr>
    </w:p>
    <w:p w:rsidR="001C5194" w:rsidRDefault="001C5194">
      <w:pPr>
        <w:pBdr>
          <w:bottom w:val="single" w:sz="5" w:space="1" w:color="auto"/>
        </w:pBdr>
      </w:pP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1C5194">
        <w:tblPrEx>
          <w:tblCellMar>
            <w:top w:w="0" w:type="dxa"/>
            <w:bottom w:w="0" w:type="dxa"/>
          </w:tblCellMar>
        </w:tblPrEx>
        <w:tc>
          <w:tcPr>
            <w:tcW w:w="4017" w:type="dxa"/>
          </w:tcPr>
          <w:p w:rsidR="001C5194" w:rsidRDefault="008F445D">
            <w:pPr>
              <w:spacing w:after="0"/>
            </w:pPr>
            <w:r>
              <w:rPr>
                <w:rFonts w:ascii="Lato Black"/>
                <w:b/>
              </w:rPr>
              <w:t>I.C. Iowa Code</w:t>
            </w:r>
          </w:p>
        </w:tc>
        <w:tc>
          <w:tcPr>
            <w:tcW w:w="5961" w:type="dxa"/>
          </w:tcPr>
          <w:p w:rsidR="001C5194" w:rsidRDefault="008F445D">
            <w:pPr>
              <w:spacing w:after="0"/>
            </w:pPr>
            <w:r>
              <w:rPr>
                <w:rFonts w:ascii="Lato Black"/>
                <w:b/>
              </w:rPr>
              <w:t>Description</w:t>
            </w:r>
          </w:p>
        </w:tc>
      </w:tr>
      <w:tr w:rsidR="001C5194">
        <w:tblPrEx>
          <w:tblCellMar>
            <w:top w:w="0" w:type="dxa"/>
            <w:bottom w:w="0" w:type="dxa"/>
          </w:tblCellMar>
        </w:tblPrEx>
        <w:tc>
          <w:tcPr>
            <w:tcW w:w="4017" w:type="dxa"/>
          </w:tcPr>
          <w:p w:rsidR="001C5194" w:rsidRDefault="008F445D">
            <w:pPr>
              <w:spacing w:after="0"/>
            </w:pPr>
            <w:r>
              <w:rPr>
                <w:rFonts w:ascii="Lato"/>
              </w:rPr>
              <w:t xml:space="preserve">Iowa Code  </w:t>
            </w:r>
            <w:r>
              <w:rPr>
                <w:rFonts w:ascii="Lato"/>
              </w:rPr>
              <w:t>§</w:t>
            </w:r>
            <w:r>
              <w:rPr>
                <w:rFonts w:ascii="Lato"/>
              </w:rPr>
              <w:t xml:space="preserve"> 274.1</w:t>
            </w:r>
          </w:p>
        </w:tc>
        <w:tc>
          <w:tcPr>
            <w:tcW w:w="5961" w:type="dxa"/>
          </w:tcPr>
          <w:p w:rsidR="001C5194" w:rsidRDefault="008F445D">
            <w:hyperlink r:id="rId4" w:docLocation="https://www.legis.iowa.gov/docs/code/274.1.pdf">
              <w:r>
                <w:rPr>
                  <w:rFonts w:ascii="Lato"/>
                  <w:color w:val="0563C1" w:themeColor="hyperlink"/>
                  <w:u w:val="single"/>
                </w:rPr>
                <w:t>Legal Status</w:t>
              </w:r>
            </w:hyperlink>
          </w:p>
        </w:tc>
      </w:tr>
      <w:tr w:rsidR="001C5194">
        <w:tblPrEx>
          <w:tblCellMar>
            <w:top w:w="0" w:type="dxa"/>
            <w:bottom w:w="0" w:type="dxa"/>
          </w:tblCellMar>
        </w:tblPrEx>
        <w:tc>
          <w:tcPr>
            <w:tcW w:w="4017" w:type="dxa"/>
          </w:tcPr>
          <w:p w:rsidR="001C5194" w:rsidRDefault="008F445D">
            <w:pPr>
              <w:spacing w:after="0"/>
            </w:pPr>
            <w:r>
              <w:rPr>
                <w:rFonts w:ascii="Lato"/>
              </w:rPr>
              <w:t xml:space="preserve">Iowa Code  </w:t>
            </w:r>
            <w:r>
              <w:rPr>
                <w:rFonts w:ascii="Lato"/>
              </w:rPr>
              <w:t>§</w:t>
            </w:r>
            <w:r>
              <w:rPr>
                <w:rFonts w:ascii="Lato"/>
              </w:rPr>
              <w:t xml:space="preserve"> 279</w:t>
            </w:r>
          </w:p>
        </w:tc>
        <w:tc>
          <w:tcPr>
            <w:tcW w:w="5961" w:type="dxa"/>
          </w:tcPr>
          <w:p w:rsidR="001C5194" w:rsidRDefault="008F445D">
            <w:hyperlink r:id="rId5" w:docLocation="https://www.legis.iowa.gov/docs/code/279.pdf">
              <w:r>
                <w:rPr>
                  <w:rFonts w:ascii="Lato"/>
                  <w:color w:val="0563C1" w:themeColor="hyperlink"/>
                  <w:u w:val="single"/>
                </w:rPr>
                <w:t>Directors - Powers and Duties</w:t>
              </w:r>
            </w:hyperlink>
          </w:p>
        </w:tc>
      </w:tr>
      <w:tr w:rsidR="001C5194">
        <w:tblPrEx>
          <w:tblCellMar>
            <w:top w:w="0" w:type="dxa"/>
            <w:bottom w:w="0" w:type="dxa"/>
          </w:tblCellMar>
        </w:tblPrEx>
        <w:tc>
          <w:tcPr>
            <w:tcW w:w="4017" w:type="dxa"/>
          </w:tcPr>
          <w:p w:rsidR="001C5194" w:rsidRDefault="008F445D">
            <w:pPr>
              <w:spacing w:after="0"/>
            </w:pPr>
            <w:r>
              <w:rPr>
                <w:rFonts w:ascii="Lato"/>
              </w:rPr>
              <w:t xml:space="preserve">Iowa Code  </w:t>
            </w:r>
            <w:r>
              <w:rPr>
                <w:rFonts w:ascii="Lato"/>
              </w:rPr>
              <w:t>§</w:t>
            </w:r>
            <w:r>
              <w:rPr>
                <w:rFonts w:ascii="Lato"/>
              </w:rPr>
              <w:t xml:space="preserve"> 280.12</w:t>
            </w:r>
          </w:p>
        </w:tc>
        <w:tc>
          <w:tcPr>
            <w:tcW w:w="5961" w:type="dxa"/>
          </w:tcPr>
          <w:p w:rsidR="001C5194" w:rsidRDefault="008F445D">
            <w:hyperlink r:id="rId6" w:docLocation="https://www.legis.iowa.gov/docs/code/280.12.pdf">
              <w:r>
                <w:rPr>
                  <w:rFonts w:ascii="Lato"/>
                  <w:color w:val="0563C1" w:themeColor="hyperlink"/>
                  <w:u w:val="single"/>
                </w:rPr>
                <w:t>Uniform School Requirements - School Improvement Advisory Committee</w:t>
              </w:r>
            </w:hyperlink>
          </w:p>
        </w:tc>
      </w:tr>
      <w:tr w:rsidR="001C5194">
        <w:tblPrEx>
          <w:tblCellMar>
            <w:top w:w="0" w:type="dxa"/>
            <w:bottom w:w="0" w:type="dxa"/>
          </w:tblCellMar>
        </w:tblPrEx>
        <w:tc>
          <w:tcPr>
            <w:tcW w:w="4017" w:type="dxa"/>
          </w:tcPr>
          <w:p w:rsidR="001C5194" w:rsidRDefault="008F445D">
            <w:pPr>
              <w:spacing w:after="0"/>
            </w:pPr>
            <w:r>
              <w:rPr>
                <w:rFonts w:ascii="Lato Black"/>
                <w:b/>
              </w:rPr>
              <w:t>I.A.C. Iowa Administrative Code</w:t>
            </w:r>
          </w:p>
        </w:tc>
        <w:tc>
          <w:tcPr>
            <w:tcW w:w="5961" w:type="dxa"/>
          </w:tcPr>
          <w:p w:rsidR="001C5194" w:rsidRDefault="008F445D">
            <w:pPr>
              <w:spacing w:after="0"/>
            </w:pPr>
            <w:r>
              <w:rPr>
                <w:rFonts w:ascii="Lato Black"/>
                <w:b/>
              </w:rPr>
              <w:t>Description</w:t>
            </w:r>
          </w:p>
        </w:tc>
      </w:tr>
      <w:tr w:rsidR="001C5194">
        <w:tblPrEx>
          <w:tblCellMar>
            <w:top w:w="0" w:type="dxa"/>
            <w:bottom w:w="0" w:type="dxa"/>
          </w:tblCellMar>
        </w:tblPrEx>
        <w:tc>
          <w:tcPr>
            <w:tcW w:w="4017" w:type="dxa"/>
          </w:tcPr>
          <w:p w:rsidR="001C5194" w:rsidRDefault="008F445D">
            <w:pPr>
              <w:spacing w:after="0"/>
            </w:pPr>
            <w:r>
              <w:rPr>
                <w:rFonts w:ascii="Lato"/>
              </w:rPr>
              <w:lastRenderedPageBreak/>
              <w:t>281 I.A.C. 12.3</w:t>
            </w:r>
          </w:p>
        </w:tc>
        <w:tc>
          <w:tcPr>
            <w:tcW w:w="5961" w:type="dxa"/>
          </w:tcPr>
          <w:p w:rsidR="001C5194" w:rsidRDefault="008F445D">
            <w:hyperlink r:id="rId7" w:docLocation="https://www.legis.iowa.gov/docs/iac/rule/281.12.3.pdf">
              <w:r>
                <w:rPr>
                  <w:rFonts w:ascii="Lato"/>
                  <w:color w:val="0563C1" w:themeColor="hyperlink"/>
                  <w:u w:val="single"/>
                </w:rPr>
                <w:t>Administration</w:t>
              </w:r>
            </w:hyperlink>
          </w:p>
        </w:tc>
      </w:tr>
    </w:tbl>
    <w:p w:rsidR="00000000" w:rsidRDefault="008F445D">
      <w:pPr>
        <w:shd w:val="clear" w:color="auto" w:fill="F9F9F9"/>
        <w:spacing w:line="480" w:lineRule="auto"/>
        <w:divId w:val="498541969"/>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1C5194">
        <w:tblPrEx>
          <w:tblCellMar>
            <w:top w:w="0" w:type="dxa"/>
            <w:bottom w:w="0" w:type="dxa"/>
          </w:tblCellMar>
        </w:tblPrEx>
        <w:tc>
          <w:tcPr>
            <w:tcW w:w="4017" w:type="dxa"/>
          </w:tcPr>
          <w:p w:rsidR="001C5194" w:rsidRDefault="008F445D">
            <w:pPr>
              <w:spacing w:after="0"/>
            </w:pPr>
            <w:r>
              <w:rPr>
                <w:rFonts w:ascii="Lato Black"/>
                <w:b/>
              </w:rPr>
              <w:t>Code</w:t>
            </w:r>
          </w:p>
        </w:tc>
        <w:tc>
          <w:tcPr>
            <w:tcW w:w="5961" w:type="dxa"/>
          </w:tcPr>
          <w:p w:rsidR="001C5194" w:rsidRDefault="008F445D">
            <w:pPr>
              <w:spacing w:after="0"/>
            </w:pPr>
            <w:r>
              <w:rPr>
                <w:rFonts w:ascii="Lato Black"/>
                <w:b/>
              </w:rPr>
              <w:t>Description</w:t>
            </w:r>
          </w:p>
        </w:tc>
      </w:tr>
      <w:tr w:rsidR="001C5194">
        <w:tblPrEx>
          <w:tblCellMar>
            <w:top w:w="0" w:type="dxa"/>
            <w:bottom w:w="0" w:type="dxa"/>
          </w:tblCellMar>
        </w:tblPrEx>
        <w:tc>
          <w:tcPr>
            <w:tcW w:w="4017" w:type="dxa"/>
          </w:tcPr>
          <w:p w:rsidR="001C5194" w:rsidRDefault="008F445D">
            <w:pPr>
              <w:spacing w:after="0"/>
            </w:pPr>
            <w:r>
              <w:rPr>
                <w:rFonts w:ascii="Lato"/>
              </w:rPr>
              <w:t>101</w:t>
            </w:r>
          </w:p>
        </w:tc>
        <w:tc>
          <w:tcPr>
            <w:tcW w:w="5961" w:type="dxa"/>
          </w:tcPr>
          <w:p w:rsidR="001C5194" w:rsidRDefault="008F445D">
            <w:hyperlink r:id="rId8" w:docLocation="https://simbli.eboardsolutions.com/Policy/ViewPolicy.aspx?S=36031104&amp;revid=UzznVztAFV4jeslsh5slshN8LfQQ==">
              <w:r>
                <w:rPr>
                  <w:rFonts w:ascii="Lato"/>
                  <w:color w:val="0563C1" w:themeColor="hyperlink"/>
                  <w:u w:val="single"/>
                </w:rPr>
                <w:t>Educational Philosophy of the School District</w:t>
              </w:r>
            </w:hyperlink>
          </w:p>
        </w:tc>
      </w:tr>
      <w:tr w:rsidR="001C5194">
        <w:tblPrEx>
          <w:tblCellMar>
            <w:top w:w="0" w:type="dxa"/>
            <w:bottom w:w="0" w:type="dxa"/>
          </w:tblCellMar>
        </w:tblPrEx>
        <w:tc>
          <w:tcPr>
            <w:tcW w:w="4017" w:type="dxa"/>
          </w:tcPr>
          <w:p w:rsidR="001C5194" w:rsidRDefault="008F445D">
            <w:pPr>
              <w:spacing w:after="0"/>
            </w:pPr>
            <w:r>
              <w:rPr>
                <w:rFonts w:ascii="Lato"/>
              </w:rPr>
              <w:t>103</w:t>
            </w:r>
          </w:p>
        </w:tc>
        <w:tc>
          <w:tcPr>
            <w:tcW w:w="5961" w:type="dxa"/>
          </w:tcPr>
          <w:p w:rsidR="001C5194" w:rsidRDefault="008F445D">
            <w:hyperlink r:id="rId9" w:docLocation="https://simbli.eboardsolutions.com/Policy/ViewPolicy.aspx?S=36031104&amp;revid=DQPmQTyBbruNNKIFAPnslshplusQ==">
              <w:r>
                <w:rPr>
                  <w:rFonts w:ascii="Lato"/>
                  <w:color w:val="0563C1" w:themeColor="hyperlink"/>
                  <w:u w:val="single"/>
                </w:rPr>
                <w:t>Long-Range Needs Asses</w:t>
              </w:r>
              <w:r>
                <w:rPr>
                  <w:rFonts w:ascii="Lato"/>
                  <w:color w:val="0563C1" w:themeColor="hyperlink"/>
                  <w:u w:val="single"/>
                </w:rPr>
                <w:t>sment</w:t>
              </w:r>
            </w:hyperlink>
          </w:p>
        </w:tc>
      </w:tr>
      <w:tr w:rsidR="001C5194">
        <w:tblPrEx>
          <w:tblCellMar>
            <w:top w:w="0" w:type="dxa"/>
            <w:bottom w:w="0" w:type="dxa"/>
          </w:tblCellMar>
        </w:tblPrEx>
        <w:tc>
          <w:tcPr>
            <w:tcW w:w="4017" w:type="dxa"/>
          </w:tcPr>
          <w:p w:rsidR="001C5194" w:rsidRDefault="008F445D">
            <w:pPr>
              <w:spacing w:after="0"/>
            </w:pPr>
            <w:r>
              <w:rPr>
                <w:rFonts w:ascii="Lato"/>
              </w:rPr>
              <w:t>103-R(1)</w:t>
            </w:r>
          </w:p>
        </w:tc>
        <w:tc>
          <w:tcPr>
            <w:tcW w:w="5961" w:type="dxa"/>
          </w:tcPr>
          <w:p w:rsidR="001C5194" w:rsidRDefault="008F445D">
            <w:hyperlink r:id="rId10" w:docLocation="https://simbli.eboardsolutions.com/Policy/ViewPolicy.aspx?S=36031104&amp;revid=4Hn1Cj2Lf5tiRwFZoFpR0A==">
              <w:r>
                <w:rPr>
                  <w:rFonts w:ascii="Lato"/>
                  <w:color w:val="0563C1" w:themeColor="hyperlink"/>
                  <w:u w:val="single"/>
                </w:rPr>
                <w:t>Long-Range Needs</w:t>
              </w:r>
              <w:r>
                <w:rPr>
                  <w:rFonts w:ascii="Lato"/>
                  <w:color w:val="0563C1" w:themeColor="hyperlink"/>
                  <w:u w:val="single"/>
                </w:rPr>
                <w:t xml:space="preserve"> Assessment - Regulation</w:t>
              </w:r>
            </w:hyperlink>
          </w:p>
        </w:tc>
      </w:tr>
      <w:tr w:rsidR="001C5194">
        <w:tblPrEx>
          <w:tblCellMar>
            <w:top w:w="0" w:type="dxa"/>
            <w:bottom w:w="0" w:type="dxa"/>
          </w:tblCellMar>
        </w:tblPrEx>
        <w:tc>
          <w:tcPr>
            <w:tcW w:w="4017" w:type="dxa"/>
          </w:tcPr>
          <w:p w:rsidR="001C5194" w:rsidRDefault="008F445D">
            <w:pPr>
              <w:spacing w:after="0"/>
            </w:pPr>
            <w:r>
              <w:rPr>
                <w:rFonts w:ascii="Lato"/>
              </w:rPr>
              <w:t>200.04</w:t>
            </w:r>
          </w:p>
        </w:tc>
        <w:tc>
          <w:tcPr>
            <w:tcW w:w="5961" w:type="dxa"/>
          </w:tcPr>
          <w:p w:rsidR="001C5194" w:rsidRDefault="008F445D">
            <w:hyperlink r:id="rId11" w:docLocation="https://simbli.eboardsolutions.com/Policy/ViewPolicy.aspx?S=36031104&amp;revid=2KUxL3aXdUY9aG4SSEQccg==">
              <w:r>
                <w:rPr>
                  <w:rFonts w:ascii="Lato"/>
                  <w:color w:val="0563C1" w:themeColor="hyperlink"/>
                  <w:u w:val="single"/>
                </w:rPr>
                <w:t>Board Member Social Media Engagement</w:t>
              </w:r>
            </w:hyperlink>
          </w:p>
        </w:tc>
      </w:tr>
      <w:tr w:rsidR="001C5194">
        <w:tblPrEx>
          <w:tblCellMar>
            <w:top w:w="0" w:type="dxa"/>
            <w:bottom w:w="0" w:type="dxa"/>
          </w:tblCellMar>
        </w:tblPrEx>
        <w:tc>
          <w:tcPr>
            <w:tcW w:w="4017" w:type="dxa"/>
          </w:tcPr>
          <w:p w:rsidR="001C5194" w:rsidRDefault="008F445D">
            <w:pPr>
              <w:spacing w:after="0"/>
            </w:pPr>
            <w:r>
              <w:rPr>
                <w:rFonts w:ascii="Lato"/>
              </w:rPr>
              <w:t>209.01</w:t>
            </w:r>
          </w:p>
        </w:tc>
        <w:tc>
          <w:tcPr>
            <w:tcW w:w="5961" w:type="dxa"/>
          </w:tcPr>
          <w:p w:rsidR="001C5194" w:rsidRDefault="008F445D">
            <w:hyperlink r:id="rId12" w:docLocation="https://simbli.eboardsolutions.com/Policy/ViewPolicy.aspx?S=36031104&amp;revid=rYplusoi6axXUN9jkm80d2M1g==">
              <w:r>
                <w:rPr>
                  <w:rFonts w:ascii="Lato"/>
                  <w:color w:val="0563C1" w:themeColor="hyperlink"/>
                  <w:u w:val="single"/>
                </w:rPr>
                <w:t>Development of Policy</w:t>
              </w:r>
            </w:hyperlink>
          </w:p>
        </w:tc>
      </w:tr>
      <w:tr w:rsidR="001C5194">
        <w:tblPrEx>
          <w:tblCellMar>
            <w:top w:w="0" w:type="dxa"/>
            <w:bottom w:w="0" w:type="dxa"/>
          </w:tblCellMar>
        </w:tblPrEx>
        <w:tc>
          <w:tcPr>
            <w:tcW w:w="4017" w:type="dxa"/>
          </w:tcPr>
          <w:p w:rsidR="001C5194" w:rsidRDefault="008F445D">
            <w:pPr>
              <w:spacing w:after="0"/>
            </w:pPr>
            <w:r>
              <w:rPr>
                <w:rFonts w:ascii="Lato"/>
              </w:rPr>
              <w:t>209.0</w:t>
            </w:r>
            <w:r>
              <w:rPr>
                <w:rFonts w:ascii="Lato"/>
              </w:rPr>
              <w:t>2</w:t>
            </w:r>
          </w:p>
        </w:tc>
        <w:tc>
          <w:tcPr>
            <w:tcW w:w="5961" w:type="dxa"/>
          </w:tcPr>
          <w:p w:rsidR="001C5194" w:rsidRDefault="008F445D">
            <w:hyperlink r:id="rId13" w:docLocation="https://simbli.eboardsolutions.com/Policy/ViewPolicy.aspx?S=36031104&amp;revid=NPTudXRHPyM8TsWL2Xb0ug==">
              <w:r>
                <w:rPr>
                  <w:rFonts w:ascii="Lato"/>
                  <w:color w:val="0563C1" w:themeColor="hyperlink"/>
                  <w:u w:val="single"/>
                </w:rPr>
                <w:t>Adoption of Policy</w:t>
              </w:r>
            </w:hyperlink>
          </w:p>
        </w:tc>
      </w:tr>
      <w:tr w:rsidR="001C5194">
        <w:tblPrEx>
          <w:tblCellMar>
            <w:top w:w="0" w:type="dxa"/>
            <w:bottom w:w="0" w:type="dxa"/>
          </w:tblCellMar>
        </w:tblPrEx>
        <w:tc>
          <w:tcPr>
            <w:tcW w:w="4017" w:type="dxa"/>
          </w:tcPr>
          <w:p w:rsidR="001C5194" w:rsidRDefault="008F445D">
            <w:pPr>
              <w:spacing w:after="0"/>
            </w:pPr>
            <w:r>
              <w:rPr>
                <w:rFonts w:ascii="Lato"/>
              </w:rPr>
              <w:t>209.03</w:t>
            </w:r>
          </w:p>
        </w:tc>
        <w:tc>
          <w:tcPr>
            <w:tcW w:w="5961" w:type="dxa"/>
          </w:tcPr>
          <w:p w:rsidR="001C5194" w:rsidRDefault="008F445D">
            <w:hyperlink r:id="rId14" w:docLocation="https://simbli.eboardsolutions.com/Policy/ViewPolicy.aspx?S=36031104&amp;revid=s6EEGo9SycrmLoKAS2Yk9Q==">
              <w:r>
                <w:rPr>
                  <w:rFonts w:ascii="Lato"/>
                  <w:color w:val="0563C1" w:themeColor="hyperlink"/>
                  <w:u w:val="single"/>
                </w:rPr>
                <w:t>Dissemination of Policy</w:t>
              </w:r>
            </w:hyperlink>
          </w:p>
        </w:tc>
      </w:tr>
      <w:tr w:rsidR="001C5194">
        <w:tblPrEx>
          <w:tblCellMar>
            <w:top w:w="0" w:type="dxa"/>
            <w:bottom w:w="0" w:type="dxa"/>
          </w:tblCellMar>
        </w:tblPrEx>
        <w:tc>
          <w:tcPr>
            <w:tcW w:w="4017" w:type="dxa"/>
          </w:tcPr>
          <w:p w:rsidR="001C5194" w:rsidRDefault="008F445D">
            <w:pPr>
              <w:spacing w:after="0"/>
            </w:pPr>
            <w:r>
              <w:rPr>
                <w:rFonts w:ascii="Lato"/>
              </w:rPr>
              <w:t>209.04</w:t>
            </w:r>
          </w:p>
        </w:tc>
        <w:tc>
          <w:tcPr>
            <w:tcW w:w="5961" w:type="dxa"/>
          </w:tcPr>
          <w:p w:rsidR="001C5194" w:rsidRDefault="008F445D">
            <w:hyperlink r:id="rId15" w:docLocation="https://simbli.eboardsolutions.com/Policy/ViewPolicy.aspx?S=36031104&amp;revid=9yFyVtieP414vxvf61dNyg==">
              <w:r>
                <w:rPr>
                  <w:rFonts w:ascii="Lato"/>
                  <w:color w:val="0563C1" w:themeColor="hyperlink"/>
                  <w:u w:val="single"/>
                </w:rPr>
                <w:t>Suspension of Policy</w:t>
              </w:r>
            </w:hyperlink>
          </w:p>
        </w:tc>
      </w:tr>
      <w:tr w:rsidR="001C5194">
        <w:tblPrEx>
          <w:tblCellMar>
            <w:top w:w="0" w:type="dxa"/>
            <w:bottom w:w="0" w:type="dxa"/>
          </w:tblCellMar>
        </w:tblPrEx>
        <w:tc>
          <w:tcPr>
            <w:tcW w:w="4017" w:type="dxa"/>
          </w:tcPr>
          <w:p w:rsidR="001C5194" w:rsidRDefault="008F445D">
            <w:pPr>
              <w:spacing w:after="0"/>
            </w:pPr>
            <w:r>
              <w:rPr>
                <w:rFonts w:ascii="Lato"/>
              </w:rPr>
              <w:t>209.05</w:t>
            </w:r>
          </w:p>
        </w:tc>
        <w:tc>
          <w:tcPr>
            <w:tcW w:w="5961" w:type="dxa"/>
          </w:tcPr>
          <w:p w:rsidR="001C5194" w:rsidRDefault="008F445D">
            <w:hyperlink r:id="rId16" w:docLocation="https://simbli.eboardsolutions.com/Policy/ViewPolicy.aspx?S=36031104&amp;revid=7sUKDgpA2P1n5PZsedfmkw==">
              <w:r>
                <w:rPr>
                  <w:rFonts w:ascii="Lato"/>
                  <w:color w:val="0563C1" w:themeColor="hyperlink"/>
                  <w:u w:val="single"/>
                </w:rPr>
                <w:t>Administration in the Absence of P</w:t>
              </w:r>
              <w:r>
                <w:rPr>
                  <w:rFonts w:ascii="Lato"/>
                  <w:color w:val="0563C1" w:themeColor="hyperlink"/>
                  <w:u w:val="single"/>
                </w:rPr>
                <w:t>olicy</w:t>
              </w:r>
            </w:hyperlink>
          </w:p>
        </w:tc>
      </w:tr>
      <w:tr w:rsidR="001C5194">
        <w:tblPrEx>
          <w:tblCellMar>
            <w:top w:w="0" w:type="dxa"/>
            <w:bottom w:w="0" w:type="dxa"/>
          </w:tblCellMar>
        </w:tblPrEx>
        <w:tc>
          <w:tcPr>
            <w:tcW w:w="4017" w:type="dxa"/>
          </w:tcPr>
          <w:p w:rsidR="001C5194" w:rsidRDefault="008F445D">
            <w:pPr>
              <w:spacing w:after="0"/>
            </w:pPr>
            <w:r>
              <w:rPr>
                <w:rFonts w:ascii="Lato"/>
              </w:rPr>
              <w:t>209.06</w:t>
            </w:r>
          </w:p>
        </w:tc>
        <w:tc>
          <w:tcPr>
            <w:tcW w:w="5961" w:type="dxa"/>
          </w:tcPr>
          <w:p w:rsidR="001C5194" w:rsidRDefault="008F445D">
            <w:hyperlink r:id="rId17" w:docLocation="https://simbli.eboardsolutions.com/Policy/ViewPolicy.aspx?S=36031104&amp;revid=NypfgPqpQeK0zUr0xclV6w==">
              <w:r>
                <w:rPr>
                  <w:rFonts w:ascii="Lato"/>
                  <w:color w:val="0563C1" w:themeColor="hyperlink"/>
                  <w:u w:val="single"/>
                </w:rPr>
                <w:t>Review and Revisio</w:t>
              </w:r>
              <w:r>
                <w:rPr>
                  <w:rFonts w:ascii="Lato"/>
                  <w:color w:val="0563C1" w:themeColor="hyperlink"/>
                  <w:u w:val="single"/>
                </w:rPr>
                <w:t>n of Policy</w:t>
              </w:r>
            </w:hyperlink>
          </w:p>
        </w:tc>
      </w:tr>
      <w:tr w:rsidR="001C5194">
        <w:tblPrEx>
          <w:tblCellMar>
            <w:top w:w="0" w:type="dxa"/>
            <w:bottom w:w="0" w:type="dxa"/>
          </w:tblCellMar>
        </w:tblPrEx>
        <w:tc>
          <w:tcPr>
            <w:tcW w:w="4017" w:type="dxa"/>
          </w:tcPr>
          <w:p w:rsidR="001C5194" w:rsidRDefault="008F445D">
            <w:pPr>
              <w:spacing w:after="0"/>
            </w:pPr>
            <w:r>
              <w:rPr>
                <w:rFonts w:ascii="Lato"/>
              </w:rPr>
              <w:t>209.07</w:t>
            </w:r>
          </w:p>
        </w:tc>
        <w:tc>
          <w:tcPr>
            <w:tcW w:w="5961" w:type="dxa"/>
          </w:tcPr>
          <w:p w:rsidR="001C5194" w:rsidRDefault="008F445D">
            <w:hyperlink r:id="rId18" w:docLocation="https://simbli.eboardsolutions.com/Policy/ViewPolicy.aspx?S=36031104&amp;revid=AZ2AuBX3dmcpluslkAj5AqXxg==">
              <w:r>
                <w:rPr>
                  <w:rFonts w:ascii="Lato"/>
                  <w:color w:val="0563C1" w:themeColor="hyperlink"/>
                  <w:u w:val="single"/>
                </w:rPr>
                <w:t>Review</w:t>
              </w:r>
              <w:r>
                <w:rPr>
                  <w:rFonts w:ascii="Lato"/>
                  <w:color w:val="0563C1" w:themeColor="hyperlink"/>
                  <w:u w:val="single"/>
                </w:rPr>
                <w:t xml:space="preserve"> of Administrative Regulations</w:t>
              </w:r>
            </w:hyperlink>
          </w:p>
        </w:tc>
      </w:tr>
      <w:tr w:rsidR="001C5194">
        <w:tblPrEx>
          <w:tblCellMar>
            <w:top w:w="0" w:type="dxa"/>
            <w:bottom w:w="0" w:type="dxa"/>
          </w:tblCellMar>
        </w:tblPrEx>
        <w:tc>
          <w:tcPr>
            <w:tcW w:w="4017" w:type="dxa"/>
          </w:tcPr>
          <w:p w:rsidR="001C5194" w:rsidRDefault="008F445D">
            <w:pPr>
              <w:spacing w:after="0"/>
            </w:pPr>
            <w:r>
              <w:rPr>
                <w:rFonts w:ascii="Lato"/>
              </w:rPr>
              <w:t>302.01</w:t>
            </w:r>
          </w:p>
        </w:tc>
        <w:tc>
          <w:tcPr>
            <w:tcW w:w="5961" w:type="dxa"/>
          </w:tcPr>
          <w:p w:rsidR="001C5194" w:rsidRDefault="008F445D">
            <w:hyperlink r:id="rId19" w:docLocation="https://simbli.eboardsolutions.com/Policy/ViewPolicy.aspx?S=36031104&amp;revid=yBPVo9Kde5GurpN7CAY6Dg==">
              <w:r>
                <w:rPr>
                  <w:rFonts w:ascii="Lato"/>
                  <w:color w:val="0563C1" w:themeColor="hyperlink"/>
                  <w:u w:val="single"/>
                </w:rPr>
                <w:t>Superintendent Qualifications, Recruitment, Appointment</w:t>
              </w:r>
            </w:hyperlink>
          </w:p>
        </w:tc>
      </w:tr>
      <w:tr w:rsidR="001C5194">
        <w:tblPrEx>
          <w:tblCellMar>
            <w:top w:w="0" w:type="dxa"/>
            <w:bottom w:w="0" w:type="dxa"/>
          </w:tblCellMar>
        </w:tblPrEx>
        <w:tc>
          <w:tcPr>
            <w:tcW w:w="4017" w:type="dxa"/>
          </w:tcPr>
          <w:p w:rsidR="001C5194" w:rsidRDefault="008F445D">
            <w:pPr>
              <w:spacing w:after="0"/>
            </w:pPr>
            <w:r>
              <w:rPr>
                <w:rFonts w:ascii="Lato"/>
              </w:rPr>
              <w:t>600</w:t>
            </w:r>
          </w:p>
        </w:tc>
        <w:tc>
          <w:tcPr>
            <w:tcW w:w="5961" w:type="dxa"/>
          </w:tcPr>
          <w:p w:rsidR="001C5194" w:rsidRDefault="008F445D">
            <w:hyperlink r:id="rId20" w:docLocation="https://simbli.eboardsolutions.com/Policy/ViewPolicy.aspx?S=36031104&amp;revid=D25LOwVEwLslshdVwslshyPBTlIw==">
              <w:r>
                <w:rPr>
                  <w:rFonts w:ascii="Lato"/>
                  <w:color w:val="0563C1" w:themeColor="hyperlink"/>
                  <w:u w:val="single"/>
                </w:rPr>
                <w:t>Goals and Objectives of the Education Program (I &amp; II)</w:t>
              </w:r>
            </w:hyperlink>
          </w:p>
        </w:tc>
      </w:tr>
    </w:tbl>
    <w:p w:rsidR="008F445D" w:rsidRDefault="008F445D"/>
    <w:sectPr w:rsidR="008F445D">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94"/>
    <w:rsid w:val="000F5B2A"/>
    <w:rsid w:val="001C5194"/>
    <w:rsid w:val="008F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89D7"/>
  <w15:docId w15:val="{6A698D95-6BD3-456F-A567-8D317F1D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32897">
      <w:bodyDiv w:val="1"/>
      <w:marLeft w:val="0"/>
      <w:marRight w:val="0"/>
      <w:marTop w:val="0"/>
      <w:marBottom w:val="0"/>
      <w:divBdr>
        <w:top w:val="none" w:sz="0" w:space="0" w:color="auto"/>
        <w:left w:val="none" w:sz="0" w:space="0" w:color="auto"/>
        <w:bottom w:val="none" w:sz="0" w:space="0" w:color="auto"/>
        <w:right w:val="none" w:sz="0" w:space="0" w:color="auto"/>
      </w:divBdr>
    </w:div>
    <w:div w:id="980038479">
      <w:bodyDiv w:val="1"/>
      <w:marLeft w:val="0"/>
      <w:marRight w:val="0"/>
      <w:marTop w:val="0"/>
      <w:marBottom w:val="0"/>
      <w:divBdr>
        <w:top w:val="none" w:sz="0" w:space="0" w:color="auto"/>
        <w:left w:val="none" w:sz="0" w:space="0" w:color="auto"/>
        <w:bottom w:val="none" w:sz="0" w:space="0" w:color="auto"/>
        <w:right w:val="none" w:sz="0" w:space="0" w:color="auto"/>
      </w:divBdr>
      <w:divsChild>
        <w:div w:id="498541969">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mbli.eboardsolutions.com/Policy/ViewPolicy.aspx?S=36031104&amp;revid=UzznVztAFV4jeslsh5slshN8LfQQ==" TargetMode="External"/><Relationship Id="rId13" Type="http://schemas.openxmlformats.org/officeDocument/2006/relationships/hyperlink" Target="https://simbli.eboardsolutions.com/Policy/ViewPolicy.aspx?S=36031104&amp;revid=NPTudXRHPyM8TsWL2Xb0ug==" TargetMode="External"/><Relationship Id="rId18" Type="http://schemas.openxmlformats.org/officeDocument/2006/relationships/hyperlink" Target="https://simbli.eboardsolutions.com/Policy/ViewPolicy.aspx?S=36031104&amp;revid=AZ2AuBX3dmcpluslkAj5AqXx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legis.iowa.gov/docs/iac/rule/281.12.3.pdf" TargetMode="External"/><Relationship Id="rId12" Type="http://schemas.openxmlformats.org/officeDocument/2006/relationships/hyperlink" Target="https://simbli.eboardsolutions.com/Policy/ViewPolicy.aspx?S=36031104&amp;revid=rYplusoi6axXUN9jkm80d2M1g==" TargetMode="External"/><Relationship Id="rId17" Type="http://schemas.openxmlformats.org/officeDocument/2006/relationships/hyperlink" Target="https://simbli.eboardsolutions.com/Policy/ViewPolicy.aspx?S=36031104&amp;revid=NypfgPqpQeK0zUr0xclV6w==" TargetMode="External"/><Relationship Id="rId2" Type="http://schemas.openxmlformats.org/officeDocument/2006/relationships/settings" Target="settings.xml"/><Relationship Id="rId16" Type="http://schemas.openxmlformats.org/officeDocument/2006/relationships/hyperlink" Target="https://simbli.eboardsolutions.com/Policy/ViewPolicy.aspx?S=36031104&amp;revid=7sUKDgpA2P1n5PZsedfmkw==" TargetMode="External"/><Relationship Id="rId20" Type="http://schemas.openxmlformats.org/officeDocument/2006/relationships/hyperlink" Target="https://simbli.eboardsolutions.com/Policy/ViewPolicy.aspx?S=36031104&amp;revid=D25LOwVEwLslshdVwslshyPBTlIw==" TargetMode="External"/><Relationship Id="rId1" Type="http://schemas.openxmlformats.org/officeDocument/2006/relationships/styles" Target="styles.xml"/><Relationship Id="rId6" Type="http://schemas.openxmlformats.org/officeDocument/2006/relationships/hyperlink" Target="https://www.legis.iowa.gov/docs/code/280.12.pdf" TargetMode="External"/><Relationship Id="rId11" Type="http://schemas.openxmlformats.org/officeDocument/2006/relationships/hyperlink" Target="https://simbli.eboardsolutions.com/Policy/ViewPolicy.aspx?S=36031104&amp;revid=2KUxL3aXdUY9aG4SSEQccg==" TargetMode="External"/><Relationship Id="rId5" Type="http://schemas.openxmlformats.org/officeDocument/2006/relationships/hyperlink" Target="https://www.legis.iowa.gov/docs/code/279.pdf" TargetMode="External"/><Relationship Id="rId15" Type="http://schemas.openxmlformats.org/officeDocument/2006/relationships/hyperlink" Target="https://simbli.eboardsolutions.com/Policy/ViewPolicy.aspx?S=36031104&amp;revid=9yFyVtieP414vxvf61dNyg==" TargetMode="External"/><Relationship Id="rId10" Type="http://schemas.openxmlformats.org/officeDocument/2006/relationships/hyperlink" Target="https://simbli.eboardsolutions.com/Policy/ViewPolicy.aspx?S=36031104&amp;revid=4Hn1Cj2Lf5tiRwFZoFpR0A==" TargetMode="External"/><Relationship Id="rId19" Type="http://schemas.openxmlformats.org/officeDocument/2006/relationships/hyperlink" Target="https://simbli.eboardsolutions.com/Policy/ViewPolicy.aspx?S=36031104&amp;revid=yBPVo9Kde5GurpN7CAY6Dg==" TargetMode="External"/><Relationship Id="rId4" Type="http://schemas.openxmlformats.org/officeDocument/2006/relationships/hyperlink" Target="https://www.legis.iowa.gov/docs/code/274.1.pdf" TargetMode="External"/><Relationship Id="rId9" Type="http://schemas.openxmlformats.org/officeDocument/2006/relationships/hyperlink" Target="https://simbli.eboardsolutions.com/Policy/ViewPolicy.aspx?S=36031104&amp;revid=DQPmQTyBbruNNKIFAPnslshplusQ==" TargetMode="External"/><Relationship Id="rId14" Type="http://schemas.openxmlformats.org/officeDocument/2006/relationships/hyperlink" Target="https://simbli.eboardsolutions.com/Policy/ViewPolicy.aspx?S=36031104&amp;revid=s6EEGo9SycrmLoKAS2Yk9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Heisdorffer</dc:creator>
  <cp:lastModifiedBy>Linda Heisdorffer</cp:lastModifiedBy>
  <cp:revision>2</cp:revision>
  <dcterms:created xsi:type="dcterms:W3CDTF">2024-02-14T19:33:00Z</dcterms:created>
  <dcterms:modified xsi:type="dcterms:W3CDTF">2024-02-14T19:33:00Z</dcterms:modified>
</cp:coreProperties>
</file>